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1F8" w:rsidRDefault="009251F8" w:rsidP="009251F8">
      <w:pPr>
        <w:spacing w:line="480" w:lineRule="auto"/>
        <w:jc w:val="center"/>
      </w:pPr>
    </w:p>
    <w:p w:rsidR="009251F8" w:rsidRDefault="009251F8" w:rsidP="009251F8">
      <w:pPr>
        <w:spacing w:line="480" w:lineRule="auto"/>
        <w:jc w:val="center"/>
      </w:pPr>
    </w:p>
    <w:p w:rsidR="009251F8" w:rsidRDefault="009251F8" w:rsidP="009251F8">
      <w:pPr>
        <w:spacing w:line="480" w:lineRule="auto"/>
        <w:jc w:val="center"/>
      </w:pPr>
    </w:p>
    <w:p w:rsidR="009251F8" w:rsidRDefault="009251F8" w:rsidP="009251F8">
      <w:pPr>
        <w:spacing w:line="480" w:lineRule="auto"/>
        <w:jc w:val="center"/>
      </w:pPr>
    </w:p>
    <w:p w:rsidR="009251F8" w:rsidRDefault="009251F8" w:rsidP="009251F8">
      <w:pPr>
        <w:spacing w:line="480" w:lineRule="auto"/>
        <w:jc w:val="center"/>
      </w:pPr>
    </w:p>
    <w:p w:rsidR="009251F8" w:rsidRDefault="009251F8" w:rsidP="009251F8">
      <w:pPr>
        <w:spacing w:line="480" w:lineRule="auto"/>
        <w:jc w:val="center"/>
      </w:pPr>
    </w:p>
    <w:p w:rsidR="009251F8" w:rsidRDefault="009251F8" w:rsidP="009251F8">
      <w:pPr>
        <w:spacing w:line="480" w:lineRule="auto"/>
        <w:jc w:val="center"/>
      </w:pPr>
    </w:p>
    <w:p w:rsidR="009251F8" w:rsidRDefault="009251F8" w:rsidP="009251F8">
      <w:pPr>
        <w:spacing w:line="480" w:lineRule="auto"/>
        <w:jc w:val="center"/>
      </w:pPr>
    </w:p>
    <w:p w:rsidR="00A64017" w:rsidRPr="00CD3077" w:rsidRDefault="00A64017" w:rsidP="009251F8">
      <w:pPr>
        <w:spacing w:line="480" w:lineRule="auto"/>
        <w:jc w:val="center"/>
      </w:pPr>
      <w:r w:rsidRPr="00CD3077">
        <w:t>Drug Market Intervention Program</w:t>
      </w:r>
    </w:p>
    <w:p w:rsidR="00CD3077" w:rsidRPr="00CD3077" w:rsidRDefault="00CD3077" w:rsidP="009251F8">
      <w:pPr>
        <w:spacing w:line="480" w:lineRule="auto"/>
        <w:jc w:val="center"/>
      </w:pPr>
      <w:r w:rsidRPr="00CD3077">
        <w:t>Name</w:t>
      </w:r>
    </w:p>
    <w:p w:rsidR="00CD3077" w:rsidRPr="00CD3077" w:rsidRDefault="00CD3077" w:rsidP="009251F8">
      <w:pPr>
        <w:spacing w:line="480" w:lineRule="auto"/>
        <w:jc w:val="center"/>
      </w:pPr>
      <w:r w:rsidRPr="00CD3077">
        <w:t>Institution</w:t>
      </w:r>
    </w:p>
    <w:p w:rsidR="00CD3077" w:rsidRDefault="00CD3077" w:rsidP="009251F8">
      <w:pPr>
        <w:spacing w:line="480" w:lineRule="auto"/>
        <w:jc w:val="center"/>
      </w:pPr>
      <w:r w:rsidRPr="00CD3077">
        <w:t>Date</w:t>
      </w:r>
    </w:p>
    <w:p w:rsidR="009251F8" w:rsidRDefault="009251F8" w:rsidP="009251F8">
      <w:pPr>
        <w:spacing w:line="480" w:lineRule="auto"/>
        <w:jc w:val="center"/>
      </w:pPr>
    </w:p>
    <w:p w:rsidR="009251F8" w:rsidRDefault="009251F8" w:rsidP="009251F8">
      <w:pPr>
        <w:spacing w:line="480" w:lineRule="auto"/>
        <w:jc w:val="center"/>
      </w:pPr>
    </w:p>
    <w:p w:rsidR="009251F8" w:rsidRDefault="009251F8" w:rsidP="009251F8">
      <w:pPr>
        <w:spacing w:line="480" w:lineRule="auto"/>
        <w:jc w:val="center"/>
      </w:pPr>
    </w:p>
    <w:p w:rsidR="009251F8" w:rsidRDefault="009251F8" w:rsidP="009251F8">
      <w:pPr>
        <w:spacing w:line="480" w:lineRule="auto"/>
        <w:jc w:val="center"/>
      </w:pPr>
    </w:p>
    <w:p w:rsidR="009251F8" w:rsidRPr="00CD3077" w:rsidRDefault="009251F8" w:rsidP="009251F8">
      <w:pPr>
        <w:spacing w:line="480" w:lineRule="auto"/>
        <w:jc w:val="center"/>
      </w:pPr>
    </w:p>
    <w:p w:rsidR="00CD3077" w:rsidRPr="00CD3077" w:rsidRDefault="00CD3077" w:rsidP="009251F8">
      <w:pPr>
        <w:spacing w:line="480" w:lineRule="auto"/>
        <w:jc w:val="center"/>
      </w:pPr>
      <w:r w:rsidRPr="00CD3077">
        <w:lastRenderedPageBreak/>
        <w:t>Drug Market Intervention Program</w:t>
      </w:r>
    </w:p>
    <w:p w:rsidR="00F14695" w:rsidRPr="007149E3" w:rsidRDefault="0038490B" w:rsidP="007149E3">
      <w:pPr>
        <w:spacing w:line="480" w:lineRule="auto"/>
        <w:jc w:val="center"/>
        <w:rPr>
          <w:b/>
        </w:rPr>
      </w:pPr>
      <w:r w:rsidRPr="00CD3077">
        <w:rPr>
          <w:b/>
        </w:rPr>
        <w:t>Problem Statement</w:t>
      </w:r>
      <w:r w:rsidR="00EE213D">
        <w:t xml:space="preserve"> </w:t>
      </w:r>
    </w:p>
    <w:p w:rsidR="007149E3" w:rsidRDefault="007149E3" w:rsidP="007149E3">
      <w:pPr>
        <w:spacing w:line="480" w:lineRule="auto"/>
        <w:ind w:firstLine="720"/>
      </w:pPr>
      <w:r>
        <w:t xml:space="preserve">Over the last 35 years, U.S criminal justice has done a great deal in an effort to lessen drug consumption in the country, but drugs are still cheap and more accessible than ever before. Heroin, cocaine, methamphetamines are the highly abused drugs and causes immense harm to the U.S, in particular, to the minority communities located in major cities. Moreover, the legalization of marijuana usage in many countries for people over the age of 21years has significantly contributed to many minors indulging in marijuana use since there many markets for the drugs (Midgette et al. 4, 2019). The drug markets have the largest contribution to the futile fight against substance use; they have remained as a scourge to many communities in the U.S, especially the communities where the majority of the dwellers are in the lower economic strata. </w:t>
      </w:r>
    </w:p>
    <w:p w:rsidR="007149E3" w:rsidRDefault="007149E3" w:rsidP="007149E3">
      <w:pPr>
        <w:spacing w:line="480" w:lineRule="auto"/>
        <w:ind w:firstLine="720"/>
      </w:pPr>
      <w:r>
        <w:t>Usually, cartels consider the poor stricken communities as target market zones. Additionally, the cartels hire the poor community dwellers as traffickers who are in a dire need to get employments in a bid to plug the tough economic needs. In a nutshell, the drug markets have destroyed the sense of community, the neighborhoods as well as harming the quality of life in many communities in the country. The drug markets create a lot of activities considered immoral in a community such as prostitution. Also, the drug markets have a strong influence on a myriad of criminal justice issues in the country; they include; crime, assaults, shootings, robbery (Alexander, 2010).</w:t>
      </w:r>
    </w:p>
    <w:p w:rsidR="007149E3" w:rsidRDefault="007149E3" w:rsidP="007149E3">
      <w:pPr>
        <w:spacing w:line="480" w:lineRule="auto"/>
        <w:ind w:firstLine="720"/>
      </w:pPr>
      <w:r>
        <w:t xml:space="preserve">Moreover, the drug markets negatively impact the local businesses as well as the breach of business and residential property values (Boyum &amp; Reuter, 2005). The most shocking thing is </w:t>
      </w:r>
      <w:r>
        <w:lastRenderedPageBreak/>
        <w:t xml:space="preserve">that a series buy-bust operations, police sweeps, prosecution and jailing of drug dealers, and warrant service, have done little to avert the looming menace. Even after incarceration, drug dealers return to the already established market zones, new dealers ventures in the business; hence, the drug market is quickly returning to business.  </w:t>
      </w:r>
    </w:p>
    <w:p w:rsidR="007149E3" w:rsidRDefault="007149E3" w:rsidP="007149E3">
      <w:pPr>
        <w:spacing w:line="480" w:lineRule="auto"/>
        <w:ind w:firstLine="720"/>
      </w:pPr>
      <w:r>
        <w:t>Lengthened and prolonged imprisonment has no substantial effect on substance use. Approximately 300,000 individuals are incarcerated in state and federal prisons based on drug law violations (Midgette et al. 4, 2019). This is a drastic change as compared to three decades ago, where the number of prisoners on drug-related violations was about 25,000 (Boyum &amp; Reuter, 2005). Also, the time spent in prison for such issues has steadily escalated with time. For instance, individuals who were released in 2009 on drug cases were imprisoned for a period of an average of 2.2 years. Comparing this to the statistics of 1990, where the average incarceration time was 1.62 years, it showed an increase of about 36% incarceration period (Alexander, 2010). On the contrary, the rate of substance use is on the rise.</w:t>
      </w:r>
    </w:p>
    <w:p w:rsidR="007149E3" w:rsidRDefault="007149E3" w:rsidP="007149E3">
      <w:pPr>
        <w:spacing w:line="480" w:lineRule="auto"/>
        <w:ind w:firstLine="720"/>
      </w:pPr>
      <w:r>
        <w:t xml:space="preserve">As the U.S criminal justice looks to protect the citizens from drugs and the problems related to substance use, there is a necessity to look for a clear solution to confront the growing epidemic of substance use. This is largely because the current prison terms seem to have little or no relationship with the nature and extent of illegal drugs in the country. In fact, it seems to be adding more criminal justice problems such as prison overpopulation and distorting the quality of life in minority communities in U.S major cities. A drug market intervention (DMI) program is a viable solution to tackle the looming threat of substance use and the related criminal justice issues in the country (Alexander, 2010). </w:t>
      </w:r>
    </w:p>
    <w:p w:rsidR="007149E3" w:rsidRPr="007149E3" w:rsidRDefault="007149E3" w:rsidP="007149E3">
      <w:pPr>
        <w:spacing w:line="480" w:lineRule="auto"/>
        <w:ind w:firstLine="720"/>
        <w:jc w:val="center"/>
        <w:rPr>
          <w:b/>
        </w:rPr>
      </w:pPr>
      <w:r w:rsidRPr="007149E3">
        <w:rPr>
          <w:b/>
        </w:rPr>
        <w:t>Stakeholders Engagement Plan</w:t>
      </w:r>
    </w:p>
    <w:p w:rsidR="007149E3" w:rsidRDefault="007149E3" w:rsidP="007149E3">
      <w:pPr>
        <w:spacing w:line="480" w:lineRule="auto"/>
        <w:ind w:firstLine="720"/>
      </w:pPr>
      <w:r>
        <w:lastRenderedPageBreak/>
        <w:t xml:space="preserve">The success of the DMI lies in efficient communication with the program stakeholders to provide utter support for the program. This necessitates a sound strategy that convinces the critical stakeholders to provide support for the program. The program requires a number of people to clear the issue of the overt drug market. They include the community, police, drug dealers, addicts, and researchers. Policymakers also serve an essential role in the persuasion of the stakeholders in the fight against the overt market can be daunting; however, with transparent communication, it might be easy to persuade people to join the DMI program (COPS, 2015). The following strategies will be incorporated. </w:t>
      </w:r>
    </w:p>
    <w:p w:rsidR="007149E3" w:rsidRDefault="007149E3" w:rsidP="007149E3">
      <w:pPr>
        <w:spacing w:line="480" w:lineRule="auto"/>
        <w:ind w:firstLine="720"/>
      </w:pPr>
      <w:r>
        <w:t>First, questions regarding the DMI program, as well as the misconceptions that surround the program will be addressed. Every stakeholder has the right to learn and comprehend the theory and practice of the DMI program. The project manager will be mandated the role to address misconceptions or any questions posed by the potential stakeholders of the program.</w:t>
      </w:r>
    </w:p>
    <w:p w:rsidR="007149E3" w:rsidRDefault="007149E3" w:rsidP="007149E3">
      <w:pPr>
        <w:spacing w:line="480" w:lineRule="auto"/>
        <w:ind w:firstLine="720"/>
      </w:pPr>
      <w:r>
        <w:t>Second, a technical assistance team would be incorporated to address all the concerns related to law enforcement during the formation of members working groups. The rationale for this is based on the fact that the DMI program is a solution to resolve the inability of the traditional drug enforcement team to close down the overt market. Since the DMI program applies the banked case approach, some conventional law enforcement officers and command staff might have diverging views to the program; as a result, creating some frictions for the traditional law enforcement team to join the DMI program.</w:t>
      </w:r>
    </w:p>
    <w:p w:rsidR="007149E3" w:rsidRDefault="007149E3" w:rsidP="007149E3">
      <w:pPr>
        <w:spacing w:line="480" w:lineRule="auto"/>
        <w:ind w:firstLine="720"/>
      </w:pPr>
      <w:r>
        <w:t xml:space="preserve">Third, because of the importance of the community, community members would be given the need to restore quality life and sanity in the society. This will happen since most community members are silent on the drugs' overt market issue because of anger, fear, and exhaustion. </w:t>
      </w:r>
      <w:r>
        <w:lastRenderedPageBreak/>
        <w:t>According to research, the majority of the members in the drugs' hard-hit communities hate the violence and disorder brought by the consequences of flooded drug markets. They know that such markets are toxic but are exhausted with how the operations to shut them down are carried out by law enforcement officers. So, with the DMI program explaining how the operation would be carried out, they will easily join the fight against these overt markets.</w:t>
      </w:r>
    </w:p>
    <w:p w:rsidR="007149E3" w:rsidRDefault="007149E3" w:rsidP="007149E3">
      <w:pPr>
        <w:spacing w:line="480" w:lineRule="auto"/>
        <w:ind w:firstLine="720"/>
      </w:pPr>
      <w:r>
        <w:t xml:space="preserve">Fourth, drug dealers are crucial stakeholders in the shutting down of the overt markets. There are legal drug dealers, like the drug sellers, in the states where marijuana use is allowed, who are unhappy with illegal drug dealers who create a negative reputation in the overall drug market. Convincing the drug dealers on the importance of clearing the market, there are high chances of them joining the DMI program. </w:t>
      </w:r>
    </w:p>
    <w:p w:rsidR="007149E3" w:rsidRDefault="007149E3" w:rsidP="007149E3">
      <w:pPr>
        <w:spacing w:line="480" w:lineRule="auto"/>
        <w:ind w:firstLine="720"/>
      </w:pPr>
      <w:r>
        <w:t>Finally, to convince all stakeholders of good will, a clear outline of the problems that result from the overt drug market will be highlighted. Some of the most notable problems include: trigger massive drug use and causes addiction; introduce local youths into the drug market; bring non-resident people to the hard-hit community through prostitution and buyers; result in buying of firearms an use of violence, consequently, leading to crimes of all kinds; downgrades the overall economy of the community by driving out investors and depreciation of property values in the area; create anti-work, anti-school, pro-drug norms in the community.</w:t>
      </w:r>
    </w:p>
    <w:p w:rsidR="007149E3" w:rsidRPr="007149E3" w:rsidRDefault="007149E3" w:rsidP="007149E3">
      <w:pPr>
        <w:spacing w:line="480" w:lineRule="auto"/>
        <w:ind w:firstLine="720"/>
        <w:jc w:val="center"/>
        <w:rPr>
          <w:b/>
        </w:rPr>
      </w:pPr>
      <w:r w:rsidRPr="007149E3">
        <w:rPr>
          <w:b/>
        </w:rPr>
        <w:t>Program Plan and Design</w:t>
      </w:r>
    </w:p>
    <w:p w:rsidR="007149E3" w:rsidRDefault="007149E3" w:rsidP="007149E3">
      <w:pPr>
        <w:spacing w:line="480" w:lineRule="auto"/>
        <w:ind w:firstLine="720"/>
      </w:pPr>
      <w:r>
        <w:t>The DMI strategy focuses on closing down overt drug markets as well as improving the value of communities that have been affected by overt drug markets. It is a 5-phase program that requires efficacy planning for success.</w:t>
      </w:r>
    </w:p>
    <w:p w:rsidR="007149E3" w:rsidRPr="007149E3" w:rsidRDefault="007149E3" w:rsidP="007149E3">
      <w:pPr>
        <w:spacing w:line="480" w:lineRule="auto"/>
        <w:ind w:firstLine="720"/>
        <w:jc w:val="center"/>
        <w:rPr>
          <w:b/>
        </w:rPr>
      </w:pPr>
      <w:r w:rsidRPr="007149E3">
        <w:rPr>
          <w:b/>
        </w:rPr>
        <w:t>Phase 1: Formation of the DMI Working Group</w:t>
      </w:r>
    </w:p>
    <w:p w:rsidR="007149E3" w:rsidRDefault="007149E3" w:rsidP="007149E3">
      <w:pPr>
        <w:spacing w:line="480" w:lineRule="auto"/>
        <w:ind w:firstLine="720"/>
      </w:pPr>
      <w:r>
        <w:lastRenderedPageBreak/>
        <w:t>After successful convincing of all stakeholders, a small working group will be formed to increase the efficiency of the program. The working group will comprise representatives from law enforcement, social services and few members from the community, a member of a drug market, and a drug user. The chair of the working group will be the project manager, who is supposed to coordinate the actions of the program's operational terms. The representatives from the law enforcement would ensure that the DMI working group includes social service and community representatives as partners while implementation develops</w:t>
      </w:r>
    </w:p>
    <w:p w:rsidR="007149E3" w:rsidRPr="007149E3" w:rsidRDefault="007149E3" w:rsidP="007149E3">
      <w:pPr>
        <w:spacing w:line="480" w:lineRule="auto"/>
        <w:ind w:firstLine="720"/>
        <w:jc w:val="center"/>
        <w:rPr>
          <w:b/>
        </w:rPr>
      </w:pPr>
      <w:r w:rsidRPr="007149E3">
        <w:rPr>
          <w:b/>
        </w:rPr>
        <w:t>Phase 2: Reconciliation between Police and Community</w:t>
      </w:r>
    </w:p>
    <w:p w:rsidR="007149E3" w:rsidRDefault="007149E3" w:rsidP="007149E3">
      <w:pPr>
        <w:spacing w:line="480" w:lineRule="auto"/>
        <w:ind w:firstLine="720"/>
      </w:pPr>
      <w:r>
        <w:t>Community remains as the most integral stakeholders in the program. DMI perceives the community as the crucial stakeholder for setting robust standards against dealing and ensuring community safety and welfare. Overt drug markets are largely situated in communities of color, who are said to have a poor relationship with the police. Thus, to streamline the DMI process, the police and the community need to address the racial concerns that exist between them. To facilitate the reconciliation process, the DMI program advocates for racial resolving and truth telling. Through this, the police and the community will comprehend the following: first, there has been a great misunderstanding between the two parties; second, the two parties have been perpetuating harm in the community; third, the two parties have common interests in improving the quality of life in the community; finally, the DMI is a crucial opportunity for the two parties partnership that can be crucial for the growth of community and safeguarding the dwellers.</w:t>
      </w:r>
    </w:p>
    <w:p w:rsidR="007149E3" w:rsidRDefault="007149E3" w:rsidP="007149E3">
      <w:pPr>
        <w:spacing w:line="480" w:lineRule="auto"/>
        <w:ind w:firstLine="720"/>
      </w:pPr>
      <w:r>
        <w:t xml:space="preserve">It is worth to mention that although transparency talks between the police and the community can be somehow uncomfortable, the strategy will create a fairground for setting strong community standards and allowing the enforcement law to lessen their tight measures. </w:t>
      </w:r>
      <w:r>
        <w:lastRenderedPageBreak/>
        <w:t>Consequently, the reconciliation process will create a common ground that will necessitate the members of the primarily affected communities to unmask the information they understand about the overt markets since they are now comfortable with the law enforcement. Equally, the technical assistance in the task force will provide invaluable guidance during the reconciliation process, especially in amending the long held and untrue perceptions of one another. The following are the methods applied in racial reconciliation:</w:t>
      </w:r>
    </w:p>
    <w:p w:rsidR="007149E3" w:rsidRDefault="007149E3" w:rsidP="007149E3">
      <w:pPr>
        <w:spacing w:line="480" w:lineRule="auto"/>
        <w:ind w:firstLine="720"/>
      </w:pPr>
      <w:r>
        <w:t xml:space="preserve">First, the DMI task force should recognize a range of bad dealings and practices resulting from traditional law enforcement, followed by an outright apology from the parties involved. Second, the task force should recognize the damaging though unintended perils of legal law enforcement practice. Third, the task force should agree that traditional enforcement law has been ineffective in addressing drugs and crime related issues. </w:t>
      </w:r>
    </w:p>
    <w:p w:rsidR="007149E3" w:rsidRDefault="007149E3" w:rsidP="007149E3">
      <w:pPr>
        <w:spacing w:line="480" w:lineRule="auto"/>
        <w:ind w:firstLine="720"/>
      </w:pPr>
      <w:r>
        <w:t>Acknowledging that the aforementioned issues are looming in the communities will be a concrete foundation for creating trust with communities. The primary goal of creating trust between the police and the community lays in the fact that the community will not stand with the police if there exist a conflict between them. In relation to the communities, the agencies involved are mandated the following actions:</w:t>
      </w:r>
    </w:p>
    <w:p w:rsidR="007149E3" w:rsidRDefault="007149E3" w:rsidP="007149E3">
      <w:pPr>
        <w:spacing w:line="480" w:lineRule="auto"/>
        <w:ind w:firstLine="720"/>
      </w:pPr>
      <w:r>
        <w:t>First, hold group meetings with residents, adjacent community residents and community activists to assure them that the police will be holding activities in the neighborhood; this will also serve as a way of asking the community to present their ideas. Second, organize community events like school supply giveaways and barbecues. Finally, increase the police officer's presence in the community.</w:t>
      </w:r>
    </w:p>
    <w:p w:rsidR="007149E3" w:rsidRDefault="007149E3" w:rsidP="007149E3">
      <w:pPr>
        <w:spacing w:line="480" w:lineRule="auto"/>
        <w:ind w:firstLine="720"/>
      </w:pPr>
      <w:r>
        <w:lastRenderedPageBreak/>
        <w:t>As expected, the police and the community will come into a common consensus that the overt drug market will come to an end; as a result, leading to a sequence of some crimes coming to an end, such as prostitution, use of firearms.</w:t>
      </w:r>
    </w:p>
    <w:p w:rsidR="007149E3" w:rsidRPr="007149E3" w:rsidRDefault="007149E3" w:rsidP="007149E3">
      <w:pPr>
        <w:spacing w:line="480" w:lineRule="auto"/>
        <w:ind w:firstLine="720"/>
        <w:jc w:val="center"/>
        <w:rPr>
          <w:b/>
        </w:rPr>
      </w:pPr>
      <w:r w:rsidRPr="007149E3">
        <w:rPr>
          <w:b/>
        </w:rPr>
        <w:t>Phase 3: Identification and Preparation</w:t>
      </w:r>
    </w:p>
    <w:p w:rsidR="007149E3" w:rsidRDefault="007149E3" w:rsidP="007149E3">
      <w:pPr>
        <w:spacing w:line="480" w:lineRule="auto"/>
        <w:ind w:firstLine="720"/>
        <w:jc w:val="center"/>
      </w:pPr>
      <w:r w:rsidRPr="007149E3">
        <w:rPr>
          <w:b/>
        </w:rPr>
        <w:t>This phase is a 7-step process.</w:t>
      </w:r>
    </w:p>
    <w:p w:rsidR="007149E3" w:rsidRDefault="007149E3" w:rsidP="007149E3">
      <w:pPr>
        <w:spacing w:line="480" w:lineRule="auto"/>
        <w:ind w:firstLine="720"/>
      </w:pPr>
      <w:r>
        <w:t>First, it involves identifying and selecting a drug market. Usually, the police have knowledge about the drugs' hard-hit areas without too much analysis. However, there is a need to conduct a more documented analysis. It has the following benefits. First, it provides the working group with an easy task of selecting the most affected region; second, it offers proof of the community members, media, and politician as well as the reason why the task force has selected the area (COPS, 2015). In order to select the target area, the following information is taken into consideration: crime tip lines; informants; patrol officers; narcotics investigators; crimes related to drug use such as prostitution, weapons use, and sexual abuse; maps of drugs arrest; field contacts; and calls for service.</w:t>
      </w:r>
    </w:p>
    <w:p w:rsidR="007149E3" w:rsidRDefault="007149E3" w:rsidP="007149E3">
      <w:pPr>
        <w:spacing w:line="480" w:lineRule="auto"/>
        <w:ind w:firstLine="720"/>
      </w:pPr>
      <w:r>
        <w:t>Second, identify all drug dealers. After selecting the drug market of focus, all drug dealers who are currently in the market are identified. This process is conducted into ways: first, performing interviews and record reviews; second, conducting undercover investigations.</w:t>
      </w:r>
    </w:p>
    <w:p w:rsidR="007149E3" w:rsidRDefault="007149E3" w:rsidP="007149E3">
      <w:pPr>
        <w:spacing w:line="480" w:lineRule="auto"/>
        <w:ind w:firstLine="720"/>
      </w:pPr>
      <w:r>
        <w:t xml:space="preserve">Third, the working group will prepare cases. Enforcement law will be required to arrest dangerous drug market dealers. The cases will be prepared through the traditional enforcement law, such as audio/video recording, the use of controlled buyers to make confidential buyers, and placement of undercover officers (COPS, 2015). To effectively prepare the cases, the enforcement law will be required to align with the requirements of the criminal justice system, </w:t>
      </w:r>
      <w:r>
        <w:lastRenderedPageBreak/>
        <w:t>such as local, state, or federal requirements. Fourth, decide on the cases to take to court and the cases to bank</w:t>
      </w:r>
    </w:p>
    <w:p w:rsidR="007149E3" w:rsidRDefault="007149E3" w:rsidP="007149E3">
      <w:pPr>
        <w:spacing w:line="480" w:lineRule="auto"/>
        <w:ind w:firstLine="720"/>
      </w:pPr>
      <w:r>
        <w:t>The working group will be involved in this selection criterion. Usually, the drug dealers to prosecute are those with recorded evidence (COPS, 2015. On the other hand, the drug dealers with no criminal record will be invited by the working group in the call-in. While the banking concept is daunting especially to the enforcement law, for the purpose of the effective DMI program, they support this move,</w:t>
      </w:r>
    </w:p>
    <w:p w:rsidR="007149E3" w:rsidRDefault="007149E3" w:rsidP="007149E3">
      <w:pPr>
        <w:spacing w:line="480" w:lineRule="auto"/>
        <w:ind w:firstLine="720"/>
      </w:pPr>
      <w:r>
        <w:t>Fifth, identify influential drug dealers. The DMI program works on the idea that if influential dealers order the rest dealers to stop selling drugs, there is a high likelihood for them to stop. The command to stop will come clearly will come from influential dealers, the community, and the police.</w:t>
      </w:r>
    </w:p>
    <w:p w:rsidR="007149E3" w:rsidRDefault="007149E3" w:rsidP="007149E3">
      <w:pPr>
        <w:spacing w:line="480" w:lineRule="auto"/>
        <w:ind w:firstLine="720"/>
      </w:pPr>
      <w:r>
        <w:t>Sixth, construct a social service structure that meets all the standards of the DMI.  A perfect structure includes mental health treatment, mentorship, case management, crisis intervention, education, housing, drug treatment, job training and placement, and emergency services.</w:t>
      </w:r>
    </w:p>
    <w:p w:rsidR="007149E3" w:rsidRDefault="007149E3" w:rsidP="007149E3">
      <w:pPr>
        <w:spacing w:line="480" w:lineRule="auto"/>
        <w:ind w:firstLine="720"/>
      </w:pPr>
      <w:r>
        <w:t>Finally, develop a perfect communication strategy. Communication is an integral tool in the DMI strategy. The fundamental approach of the DMI is to eliminate the overt drug market; however, the media sometimes represent the DMI's strategy, in particular, by arguing that the DMI approach is excessively hard or excessively soft (Corsaro et al., 2012). The working group should thus ensure they include trusted local reporters to ensure absolute cooperation from the media.</w:t>
      </w:r>
    </w:p>
    <w:p w:rsidR="007149E3" w:rsidRPr="007149E3" w:rsidRDefault="007149E3" w:rsidP="007149E3">
      <w:pPr>
        <w:spacing w:line="480" w:lineRule="auto"/>
        <w:ind w:firstLine="720"/>
        <w:jc w:val="center"/>
        <w:rPr>
          <w:b/>
        </w:rPr>
      </w:pPr>
      <w:r w:rsidRPr="007149E3">
        <w:rPr>
          <w:b/>
        </w:rPr>
        <w:t>Phase 4: Preparation Call-In and Execution</w:t>
      </w:r>
    </w:p>
    <w:p w:rsidR="007149E3" w:rsidRDefault="007149E3" w:rsidP="007149E3">
      <w:pPr>
        <w:spacing w:line="480" w:lineRule="auto"/>
        <w:ind w:firstLine="720"/>
      </w:pPr>
      <w:r>
        <w:lastRenderedPageBreak/>
        <w:t>In the DMI context, call in denotes to a critical event in the DMI program where the working group tells the dealers that the law enforcement has created cases on them, and they must stop the drug market involvement because the community cares about them and they demand that the markets must be shut down (Weisbund &amp; Braga, 2012). In addition, they are assured of free social services for those who would like help. The following is an outline of how a call-in is prepared. First, selection of community speakers; second, selection of law enforcement speakers; third, selection of a social service speaker; fourth, decide a call-in location; fifth, invite drug dealers and influential dealers.</w:t>
      </w:r>
    </w:p>
    <w:p w:rsidR="007149E3" w:rsidRDefault="007149E3" w:rsidP="007149E3">
      <w:pPr>
        <w:spacing w:line="480" w:lineRule="auto"/>
        <w:ind w:firstLine="720"/>
      </w:pPr>
      <w:r>
        <w:t>After a successful preparation of the call-in, an effective execution plan is required. A city or a community draft the call-in and arrange the different speakers in order. It is noteworthy that the speakers are required to effectively train on the right tone to use while delivering their information. Usually, a technical assistant is incorporated to assist the DMI working group members in ensuring ultimate integrity while drafting and executing the call-in.</w:t>
      </w:r>
    </w:p>
    <w:p w:rsidR="007149E3" w:rsidRPr="007149E3" w:rsidRDefault="007149E3" w:rsidP="007149E3">
      <w:pPr>
        <w:spacing w:line="480" w:lineRule="auto"/>
        <w:ind w:firstLine="720"/>
        <w:jc w:val="center"/>
        <w:rPr>
          <w:b/>
        </w:rPr>
      </w:pPr>
      <w:r w:rsidRPr="007149E3">
        <w:rPr>
          <w:b/>
        </w:rPr>
        <w:t>Phase 5: an effective Follow-Through Plan and Maintenance</w:t>
      </w:r>
    </w:p>
    <w:p w:rsidR="007149E3" w:rsidRDefault="007149E3" w:rsidP="007149E3">
      <w:pPr>
        <w:spacing w:line="480" w:lineRule="auto"/>
        <w:ind w:firstLine="720"/>
      </w:pPr>
      <w:r>
        <w:t xml:space="preserve">This is the final phase and involves a five-step process. First, DMI expects strict carrying out of law enforcement promises. After the call-in execution, the law enforcement team (comprising of the local police officer, state police, sheriff department, local prosecutor, DEA, FBI, ATF, and federal prosecutor) must be ready to accomplish the promised actions such as encouraging the community members to offer news of a suspected rising drug market. The police must respond to any information provided by the community. This is because they have two tasks: fulfilling the DMI program and carrying out their daily tasks to support the community. </w:t>
      </w:r>
      <w:r>
        <w:lastRenderedPageBreak/>
        <w:t xml:space="preserve">Second, a strict follow-up on social services is imperative. Service providers have the mandate to help willing dealers. </w:t>
      </w:r>
    </w:p>
    <w:p w:rsidR="007149E3" w:rsidRDefault="007149E3" w:rsidP="007149E3">
      <w:pPr>
        <w:spacing w:line="480" w:lineRule="auto"/>
        <w:ind w:firstLine="720"/>
      </w:pPr>
      <w:r>
        <w:t xml:space="preserve">Third, the DMI will ensure the drug markets remain shut. When effectively implemented, there is a high probability of keeping the market closed. A case study of the High Point DMI shows proof that it is possible to keep the market closed (Kennedy &amp; Sue-Lin, 2005). The best way to ensure closed markets is by keeping a keen eye on the call-in dealers. Fourth, ensure a lasting police-community trust and communication. The success of an overt drug market closure relies on the communication and trust between these two parties. Finally, ensure law enforcement responses and innovations. The police should ensure they give drug-incident information an immediate priority. This will ensure a long-lasting trust with the community and consequently improve the efficiency of the DMI strategy. </w:t>
      </w:r>
    </w:p>
    <w:p w:rsidR="007149E3" w:rsidRPr="007149E3" w:rsidRDefault="007149E3" w:rsidP="007149E3">
      <w:pPr>
        <w:spacing w:line="480" w:lineRule="auto"/>
        <w:ind w:firstLine="720"/>
        <w:jc w:val="center"/>
        <w:rPr>
          <w:b/>
        </w:rPr>
      </w:pPr>
      <w:r w:rsidRPr="007149E3">
        <w:rPr>
          <w:b/>
        </w:rPr>
        <w:t>Stakeholders Involvement Plan</w:t>
      </w:r>
    </w:p>
    <w:p w:rsidR="007149E3" w:rsidRDefault="007149E3" w:rsidP="007149E3">
      <w:pPr>
        <w:spacing w:line="480" w:lineRule="auto"/>
        <w:ind w:firstLine="720"/>
      </w:pPr>
      <w:r>
        <w:t>Representatives from the government/law enforcement should include a member from sheriff department/police; U.S attorney; district attorney; federal enforcement agencies like ATF, DEA, and FBI; a member from the mayor's office. At this point, there will be clarity that sometimes the law enforcement would work secretly sometimes, especially, where there is sensitive information (Kennedy &amp; Sue-Lin, 2015). It is noteworthy that the judges would not be included in the DMI working group because of their autonomous roles in criminal justice. The role of the enforcement law is to inform the group on the right channels of carrying out activities. This would prevent compromising on local, state, or national laws.</w:t>
      </w:r>
    </w:p>
    <w:p w:rsidR="007149E3" w:rsidRDefault="007149E3" w:rsidP="007149E3">
      <w:pPr>
        <w:spacing w:line="480" w:lineRule="auto"/>
        <w:ind w:firstLine="720"/>
      </w:pPr>
      <w:r>
        <w:t xml:space="preserve">Members from the community basically include the neighborhood residents and people from faith-based organizations, activists, influential people, and other informal leaders. </w:t>
      </w:r>
      <w:r>
        <w:lastRenderedPageBreak/>
        <w:t>Moreover, ex-offenders from the drug's hard-hit areas will be welcome because of their knowledge about drugs and drugs market (Kennedy &amp; Sue-Lin, 2015). The role of the community members is to keep the police informed on areas where drug selling is going on.</w:t>
      </w:r>
    </w:p>
    <w:p w:rsidR="007149E3" w:rsidRDefault="007149E3" w:rsidP="007149E3">
      <w:pPr>
        <w:spacing w:line="480" w:lineRule="auto"/>
        <w:ind w:firstLine="720"/>
      </w:pPr>
      <w:r>
        <w:t>Third, members from social services include a leader from agencies that can offer education, counseling and mentoring, life skills, job skills and placement, substance use treatment, and emergency assistance. In a larger extent, the role of social services comes after the call-in is executed (Kennedy &amp; Sue-Lin, 2015). Dealers who want to join the social services are allowed to do it for absolutely free of charge.</w:t>
      </w:r>
    </w:p>
    <w:p w:rsidR="007149E3" w:rsidRDefault="007149E3" w:rsidP="007149E3">
      <w:pPr>
        <w:spacing w:line="480" w:lineRule="auto"/>
        <w:ind w:firstLine="720"/>
      </w:pPr>
      <w:r>
        <w:t>Fourth, the project manager of the program will have to be an individual who is highly respected by all members, has the credibility of all the stakeholders of the program, have persuasive skills, has thorough knowledge of the DMI strategy, has intimate knowledge of the community at stake, and the enforcement law agencies in the working group (Kennedy &amp; Sue-Lin, 2015).Finally, the working group might incorporate researchers who have the ability to analyze data and possibly conduct an assessment after the intervention program (Kennedy &amp; Sue-Lin, 2015).</w:t>
      </w:r>
    </w:p>
    <w:p w:rsidR="007149E3" w:rsidRPr="007149E3" w:rsidRDefault="007149E3" w:rsidP="007149E3">
      <w:pPr>
        <w:spacing w:line="480" w:lineRule="auto"/>
        <w:ind w:firstLine="720"/>
        <w:jc w:val="center"/>
      </w:pPr>
      <w:r w:rsidRPr="007149E3">
        <w:rPr>
          <w:b/>
        </w:rPr>
        <w:t>Evaluation of Plan</w:t>
      </w:r>
    </w:p>
    <w:p w:rsidR="007149E3" w:rsidRDefault="007149E3" w:rsidP="007149E3">
      <w:pPr>
        <w:spacing w:line="480" w:lineRule="auto"/>
        <w:ind w:firstLine="720"/>
      </w:pPr>
      <w:r>
        <w:t>After six months of the call-in execution coupled with a sequence of the follow-up activities discussed in phase 5, the working group will be required to evaluate the DMI effort. The best way to conduct this assessment is through merging with researchers from a local university to ensure a more rigorous scholarly assessment of the long-term effectiveness of the DMI program. The following are the questions that will inform the assessment plan:</w:t>
      </w:r>
    </w:p>
    <w:p w:rsidR="007149E3" w:rsidRDefault="007149E3" w:rsidP="007149E3">
      <w:pPr>
        <w:pStyle w:val="ListParagraph"/>
        <w:numPr>
          <w:ilvl w:val="0"/>
          <w:numId w:val="2"/>
        </w:numPr>
        <w:spacing w:line="480" w:lineRule="auto"/>
      </w:pPr>
      <w:r>
        <w:t>Was the overt drug market shut down and kept shut?</w:t>
      </w:r>
    </w:p>
    <w:p w:rsidR="007149E3" w:rsidRDefault="007149E3" w:rsidP="007149E3">
      <w:pPr>
        <w:pStyle w:val="ListParagraph"/>
        <w:numPr>
          <w:ilvl w:val="0"/>
          <w:numId w:val="2"/>
        </w:numPr>
        <w:spacing w:line="480" w:lineRule="auto"/>
      </w:pPr>
      <w:r>
        <w:lastRenderedPageBreak/>
        <w:t>Have crime cases and disorder diminished in the area of the target?</w:t>
      </w:r>
    </w:p>
    <w:p w:rsidR="007149E3" w:rsidRDefault="007149E3" w:rsidP="007149E3">
      <w:pPr>
        <w:pStyle w:val="ListParagraph"/>
        <w:numPr>
          <w:ilvl w:val="0"/>
          <w:numId w:val="2"/>
        </w:numPr>
        <w:spacing w:line="480" w:lineRule="auto"/>
      </w:pPr>
      <w:r>
        <w:t>Since the implementation of the plan, has the relationship between the community and police improved?</w:t>
      </w:r>
    </w:p>
    <w:p w:rsidR="007149E3" w:rsidRDefault="007149E3" w:rsidP="007149E3">
      <w:pPr>
        <w:pStyle w:val="ListParagraph"/>
        <w:numPr>
          <w:ilvl w:val="0"/>
          <w:numId w:val="2"/>
        </w:numPr>
        <w:spacing w:line="480" w:lineRule="auto"/>
      </w:pPr>
      <w:r>
        <w:t>Are there visible improvements in the community where the overt drug market was located?</w:t>
      </w:r>
    </w:p>
    <w:p w:rsidR="007149E3" w:rsidRDefault="007149E3" w:rsidP="007149E3">
      <w:pPr>
        <w:pStyle w:val="ListParagraph"/>
        <w:numPr>
          <w:ilvl w:val="0"/>
          <w:numId w:val="2"/>
        </w:numPr>
        <w:spacing w:line="480" w:lineRule="auto"/>
      </w:pPr>
      <w:r>
        <w:t>Should anything be improved or altered in the DMI program?</w:t>
      </w:r>
    </w:p>
    <w:p w:rsidR="007149E3" w:rsidRDefault="007149E3" w:rsidP="007149E3">
      <w:pPr>
        <w:pStyle w:val="ListParagraph"/>
        <w:numPr>
          <w:ilvl w:val="0"/>
          <w:numId w:val="2"/>
        </w:numPr>
        <w:spacing w:line="480" w:lineRule="auto"/>
      </w:pPr>
      <w:r>
        <w:t>What community or market should be considered next?</w:t>
      </w:r>
    </w:p>
    <w:p w:rsidR="007149E3" w:rsidRDefault="007149E3" w:rsidP="007149E3">
      <w:pPr>
        <w:spacing w:line="480" w:lineRule="auto"/>
        <w:ind w:firstLine="720"/>
      </w:pPr>
      <w:r>
        <w:t xml:space="preserve">Any changes that will spring out for the assessment program will be discussed in by the working group members and necessary changes implemented. The evaluation plan will be carried out after every six months and amending the necessary changes until the overt drug market becomes history in the region. </w:t>
      </w:r>
    </w:p>
    <w:p w:rsidR="007149E3" w:rsidRPr="007149E3" w:rsidRDefault="007149E3" w:rsidP="007149E3">
      <w:pPr>
        <w:spacing w:line="480" w:lineRule="auto"/>
        <w:ind w:firstLine="720"/>
        <w:jc w:val="center"/>
        <w:rPr>
          <w:b/>
        </w:rPr>
      </w:pPr>
      <w:r w:rsidRPr="007149E3">
        <w:rPr>
          <w:b/>
        </w:rPr>
        <w:t>Dissemination of the Process and Outcome</w:t>
      </w:r>
    </w:p>
    <w:p w:rsidR="007149E3" w:rsidRDefault="007149E3" w:rsidP="007149E3">
      <w:pPr>
        <w:spacing w:line="480" w:lineRule="auto"/>
        <w:ind w:firstLine="720"/>
      </w:pPr>
      <w:r>
        <w:t xml:space="preserve">The results of the program are crucial in making amends of the state and national policies. The results will be clearly recorded and analyzed by the working group in alliance with researchers from a certified university or college. Because the stakeholders of the DMI program comprise stakeholders from the criminal justice department, disseminating the outcome will be a less daunting task. The enforcement law will be required to act on the outcomes if the program becomes a success. While the DMI program results were highly about open markets, the results of other issues that revolve in the criminal justice system will be analyzed and interpreted to make it easy for the relevant authorities to work on them. </w:t>
      </w:r>
    </w:p>
    <w:p w:rsidR="009251F8" w:rsidRDefault="009251F8" w:rsidP="007149E3">
      <w:pPr>
        <w:spacing w:line="480" w:lineRule="auto"/>
      </w:pPr>
    </w:p>
    <w:p w:rsidR="007149E3" w:rsidRDefault="007149E3" w:rsidP="007149E3">
      <w:pPr>
        <w:spacing w:line="480" w:lineRule="auto"/>
      </w:pPr>
    </w:p>
    <w:p w:rsidR="009E47DA" w:rsidRDefault="00F85BEB" w:rsidP="009251F8">
      <w:pPr>
        <w:spacing w:line="480" w:lineRule="auto"/>
        <w:jc w:val="center"/>
      </w:pPr>
      <w:r>
        <w:lastRenderedPageBreak/>
        <w:t>References</w:t>
      </w:r>
    </w:p>
    <w:p w:rsidR="00F85BEB" w:rsidRDefault="00C82A21" w:rsidP="009251F8">
      <w:pPr>
        <w:pStyle w:val="Bibliography"/>
        <w:spacing w:line="480" w:lineRule="auto"/>
        <w:ind w:left="720" w:hanging="720"/>
        <w:rPr>
          <w:noProof/>
        </w:rPr>
      </w:pPr>
      <w:r>
        <w:fldChar w:fldCharType="begin"/>
      </w:r>
      <w:r w:rsidR="00F85BEB">
        <w:instrText xml:space="preserve"> BIBLIOGRAPHY  \l 1033 </w:instrText>
      </w:r>
      <w:r>
        <w:fldChar w:fldCharType="separate"/>
      </w:r>
      <w:r w:rsidR="00F85BEB">
        <w:rPr>
          <w:noProof/>
        </w:rPr>
        <w:t xml:space="preserve">Alexander, M. (2010). </w:t>
      </w:r>
      <w:r w:rsidR="00F85BEB">
        <w:rPr>
          <w:i/>
          <w:iCs w:val="0"/>
          <w:noProof/>
        </w:rPr>
        <w:t>The New Jim Crow: Mass Incarceration in the Age of Colorblindness.</w:t>
      </w:r>
      <w:r w:rsidR="00F85BEB">
        <w:rPr>
          <w:noProof/>
        </w:rPr>
        <w:t xml:space="preserve"> NewYork: New Press.</w:t>
      </w:r>
    </w:p>
    <w:p w:rsidR="00F85BEB" w:rsidRDefault="00F85BEB" w:rsidP="009251F8">
      <w:pPr>
        <w:pStyle w:val="Bibliography"/>
        <w:spacing w:line="480" w:lineRule="auto"/>
        <w:ind w:left="720" w:hanging="720"/>
        <w:rPr>
          <w:noProof/>
        </w:rPr>
      </w:pPr>
      <w:r>
        <w:rPr>
          <w:noProof/>
        </w:rPr>
        <w:t xml:space="preserve">Boyum, D., &amp; Reuter, P. (2005). </w:t>
      </w:r>
      <w:r>
        <w:rPr>
          <w:i/>
          <w:iCs w:val="0"/>
          <w:noProof/>
        </w:rPr>
        <w:t>An Analytic Assessment of U.S Drug policy.</w:t>
      </w:r>
      <w:r>
        <w:rPr>
          <w:noProof/>
        </w:rPr>
        <w:t xml:space="preserve"> 2005: AEI Press.</w:t>
      </w:r>
    </w:p>
    <w:p w:rsidR="00F85BEB" w:rsidRDefault="00F85BEB" w:rsidP="009251F8">
      <w:pPr>
        <w:pStyle w:val="Bibliography"/>
        <w:spacing w:line="480" w:lineRule="auto"/>
        <w:ind w:left="720" w:hanging="720"/>
        <w:rPr>
          <w:noProof/>
        </w:rPr>
      </w:pPr>
      <w:r>
        <w:rPr>
          <w:noProof/>
        </w:rPr>
        <w:t xml:space="preserve">Clear, T., Rose, D., &amp; Ryder, J. (2001). Incarceration and the Community: The Problem of removing and Returning Offenders. </w:t>
      </w:r>
      <w:r>
        <w:rPr>
          <w:i/>
          <w:iCs w:val="0"/>
          <w:noProof/>
        </w:rPr>
        <w:t>Crime &amp; Delinquency</w:t>
      </w:r>
      <w:r>
        <w:rPr>
          <w:noProof/>
        </w:rPr>
        <w:t xml:space="preserve"> , 335-351.</w:t>
      </w:r>
    </w:p>
    <w:p w:rsidR="00F85BEB" w:rsidRDefault="00F85BEB" w:rsidP="009251F8">
      <w:pPr>
        <w:pStyle w:val="Bibliography"/>
        <w:spacing w:line="480" w:lineRule="auto"/>
        <w:ind w:left="720" w:hanging="720"/>
        <w:rPr>
          <w:noProof/>
        </w:rPr>
      </w:pPr>
      <w:r>
        <w:rPr>
          <w:noProof/>
        </w:rPr>
        <w:t xml:space="preserve">COPS. (2015). Drug Market Intervention: An Implementation Guide. </w:t>
      </w:r>
      <w:r>
        <w:rPr>
          <w:i/>
          <w:iCs w:val="0"/>
          <w:noProof/>
        </w:rPr>
        <w:t>National Network For Safe Communities</w:t>
      </w:r>
      <w:r>
        <w:rPr>
          <w:noProof/>
        </w:rPr>
        <w:t xml:space="preserve"> , 1-31.</w:t>
      </w:r>
    </w:p>
    <w:p w:rsidR="00F85BEB" w:rsidRDefault="00F85BEB" w:rsidP="009251F8">
      <w:pPr>
        <w:pStyle w:val="Bibliography"/>
        <w:spacing w:line="480" w:lineRule="auto"/>
        <w:ind w:left="720" w:hanging="720"/>
        <w:rPr>
          <w:noProof/>
        </w:rPr>
      </w:pPr>
      <w:r>
        <w:rPr>
          <w:noProof/>
        </w:rPr>
        <w:t xml:space="preserve">Corsaro, N., Rod, K., &amp; McGarrell, F. (2012). The Impact of Drug Market Pulling Levers Policing on Neighborhood Violence: An Evalution of the High Point Drug Market Intervention. </w:t>
      </w:r>
      <w:r>
        <w:rPr>
          <w:i/>
          <w:iCs w:val="0"/>
          <w:noProof/>
        </w:rPr>
        <w:t>Criminology and Public Policy</w:t>
      </w:r>
      <w:r>
        <w:rPr>
          <w:noProof/>
        </w:rPr>
        <w:t xml:space="preserve"> , 167-199.</w:t>
      </w:r>
    </w:p>
    <w:p w:rsidR="00F85BEB" w:rsidRDefault="00F85BEB" w:rsidP="009251F8">
      <w:pPr>
        <w:pStyle w:val="Bibliography"/>
        <w:spacing w:line="480" w:lineRule="auto"/>
        <w:ind w:left="720" w:hanging="720"/>
        <w:rPr>
          <w:noProof/>
        </w:rPr>
      </w:pPr>
      <w:r>
        <w:rPr>
          <w:noProof/>
        </w:rPr>
        <w:t xml:space="preserve">Kennedy, M., &amp; Sue-Lin, W. (2005). The High Point Drug Market Intervention Strategy. </w:t>
      </w:r>
      <w:r>
        <w:rPr>
          <w:i/>
          <w:iCs w:val="0"/>
          <w:noProof/>
        </w:rPr>
        <w:t>Program for Crime Prevention and Control: John Jay College of Criminal Justice</w:t>
      </w:r>
      <w:r>
        <w:rPr>
          <w:noProof/>
        </w:rPr>
        <w:t xml:space="preserve"> , 1-31.</w:t>
      </w:r>
    </w:p>
    <w:p w:rsidR="00F85BEB" w:rsidRDefault="00F85BEB" w:rsidP="009251F8">
      <w:pPr>
        <w:pStyle w:val="Bibliography"/>
        <w:spacing w:line="480" w:lineRule="auto"/>
        <w:ind w:left="720" w:hanging="720"/>
        <w:rPr>
          <w:noProof/>
        </w:rPr>
      </w:pPr>
      <w:r>
        <w:rPr>
          <w:noProof/>
        </w:rPr>
        <w:t xml:space="preserve">Midgette, G., Davenport, S., Kilmer, B., &amp; Caulkins, P. (2019, May 21). </w:t>
      </w:r>
      <w:r>
        <w:rPr>
          <w:i/>
          <w:iCs w:val="0"/>
          <w:noProof/>
        </w:rPr>
        <w:t>What America America's Users Spend on Illegal Drugs, 2006-2016.</w:t>
      </w:r>
      <w:r>
        <w:rPr>
          <w:noProof/>
        </w:rPr>
        <w:t xml:space="preserve"> Retrieved November 26, 2019, from Rand: https://www.rand.org/pubs/research_reports/RR3140.html</w:t>
      </w:r>
    </w:p>
    <w:p w:rsidR="00F85BEB" w:rsidRDefault="00F85BEB" w:rsidP="009251F8">
      <w:pPr>
        <w:pStyle w:val="Bibliography"/>
        <w:spacing w:line="480" w:lineRule="auto"/>
        <w:ind w:left="720" w:hanging="720"/>
        <w:rPr>
          <w:noProof/>
        </w:rPr>
      </w:pPr>
      <w:r>
        <w:rPr>
          <w:noProof/>
        </w:rPr>
        <w:t xml:space="preserve">Weisburd, I., &amp; Braga, a. (2012). </w:t>
      </w:r>
      <w:r>
        <w:rPr>
          <w:i/>
          <w:iCs w:val="0"/>
          <w:noProof/>
        </w:rPr>
        <w:t>The Effects of 'Pulling Levers': Focussed Deterrence Strategies on Crime.</w:t>
      </w:r>
      <w:r>
        <w:rPr>
          <w:noProof/>
        </w:rPr>
        <w:t xml:space="preserve"> Oslo: The Campbell Collaboration.</w:t>
      </w:r>
    </w:p>
    <w:p w:rsidR="009251F8" w:rsidRDefault="00C82A21" w:rsidP="009251F8">
      <w:pPr>
        <w:spacing w:line="480" w:lineRule="auto"/>
        <w:ind w:left="720" w:hanging="720"/>
      </w:pPr>
      <w:r>
        <w:fldChar w:fldCharType="end"/>
      </w:r>
    </w:p>
    <w:p w:rsidR="009251F8" w:rsidRPr="009251F8" w:rsidRDefault="009251F8" w:rsidP="009251F8"/>
    <w:sectPr w:rsidR="009251F8" w:rsidRPr="009251F8" w:rsidSect="00CD307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58DA" w:rsidRDefault="000158DA" w:rsidP="005172CC">
      <w:pPr>
        <w:spacing w:after="0"/>
      </w:pPr>
      <w:r>
        <w:separator/>
      </w:r>
    </w:p>
  </w:endnote>
  <w:endnote w:type="continuationSeparator" w:id="1">
    <w:p w:rsidR="000158DA" w:rsidRDefault="000158DA" w:rsidP="005172CC">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58DA" w:rsidRDefault="000158DA" w:rsidP="005172CC">
      <w:pPr>
        <w:spacing w:after="0"/>
      </w:pPr>
      <w:r>
        <w:separator/>
      </w:r>
    </w:p>
  </w:footnote>
  <w:footnote w:type="continuationSeparator" w:id="1">
    <w:p w:rsidR="000158DA" w:rsidRDefault="000158DA" w:rsidP="005172CC">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095" w:rsidRDefault="001A4095" w:rsidP="00A94CE3">
    <w:pPr>
      <w:pStyle w:val="Header"/>
    </w:pPr>
    <w:r>
      <w:t xml:space="preserve">DRUG MARKET INTERVENTION PROGRAM                                  </w:t>
    </w:r>
    <w:r w:rsidR="00A94CE3">
      <w:t xml:space="preserve">                            </w:t>
    </w:r>
    <w:r>
      <w:t xml:space="preserve">       </w:t>
    </w:r>
    <w:sdt>
      <w:sdtPr>
        <w:id w:val="28548332"/>
        <w:docPartObj>
          <w:docPartGallery w:val="Page Numbers (Top of Page)"/>
          <w:docPartUnique/>
        </w:docPartObj>
      </w:sdtPr>
      <w:sdtContent>
        <w:fldSimple w:instr=" PAGE   \* MERGEFORMAT ">
          <w:r w:rsidR="007149E3">
            <w:rPr>
              <w:noProof/>
            </w:rPr>
            <w:t>14</w:t>
          </w:r>
        </w:fldSimple>
      </w:sdtContent>
    </w:sdt>
  </w:p>
  <w:p w:rsidR="001A4095" w:rsidRDefault="001A40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095" w:rsidRDefault="001A4095">
    <w:pPr>
      <w:pStyle w:val="Header"/>
      <w:jc w:val="right"/>
    </w:pPr>
    <w:r>
      <w:t xml:space="preserve">Running head: DRUG MARKET INTERVENTION PROGRAM                                                 </w:t>
    </w:r>
    <w:sdt>
      <w:sdtPr>
        <w:id w:val="28548235"/>
        <w:docPartObj>
          <w:docPartGallery w:val="Page Numbers (Top of Page)"/>
          <w:docPartUnique/>
        </w:docPartObj>
      </w:sdtPr>
      <w:sdtContent>
        <w:fldSimple w:instr=" PAGE   \* MERGEFORMAT ">
          <w:r w:rsidR="007149E3">
            <w:rPr>
              <w:noProof/>
            </w:rPr>
            <w:t>1</w:t>
          </w:r>
        </w:fldSimple>
      </w:sdtContent>
    </w:sdt>
  </w:p>
  <w:p w:rsidR="001A4095" w:rsidRDefault="001A409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4E6874"/>
    <w:multiLevelType w:val="hybridMultilevel"/>
    <w:tmpl w:val="E0B2A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B2224A6"/>
    <w:multiLevelType w:val="hybridMultilevel"/>
    <w:tmpl w:val="4ACCE1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64017"/>
    <w:rsid w:val="000102A0"/>
    <w:rsid w:val="000158DA"/>
    <w:rsid w:val="001A12DF"/>
    <w:rsid w:val="001A4095"/>
    <w:rsid w:val="001B408C"/>
    <w:rsid w:val="001E3D92"/>
    <w:rsid w:val="002025F1"/>
    <w:rsid w:val="00234A57"/>
    <w:rsid w:val="00281DEE"/>
    <w:rsid w:val="002A390D"/>
    <w:rsid w:val="002B1315"/>
    <w:rsid w:val="0038490B"/>
    <w:rsid w:val="003B1EC0"/>
    <w:rsid w:val="003C2EBC"/>
    <w:rsid w:val="00410B79"/>
    <w:rsid w:val="00446EFA"/>
    <w:rsid w:val="005172CC"/>
    <w:rsid w:val="005C3E1D"/>
    <w:rsid w:val="005C6BE4"/>
    <w:rsid w:val="005E1695"/>
    <w:rsid w:val="00643DC4"/>
    <w:rsid w:val="006524DC"/>
    <w:rsid w:val="00701F76"/>
    <w:rsid w:val="007149E3"/>
    <w:rsid w:val="007B44D8"/>
    <w:rsid w:val="007B66D1"/>
    <w:rsid w:val="007F08CA"/>
    <w:rsid w:val="008978DB"/>
    <w:rsid w:val="009251F8"/>
    <w:rsid w:val="00935A5D"/>
    <w:rsid w:val="009405D3"/>
    <w:rsid w:val="00955183"/>
    <w:rsid w:val="00964E26"/>
    <w:rsid w:val="009E47DA"/>
    <w:rsid w:val="00A46792"/>
    <w:rsid w:val="00A64017"/>
    <w:rsid w:val="00A94CE3"/>
    <w:rsid w:val="00AB126F"/>
    <w:rsid w:val="00AF175E"/>
    <w:rsid w:val="00AF7F30"/>
    <w:rsid w:val="00B3108B"/>
    <w:rsid w:val="00B47728"/>
    <w:rsid w:val="00B5551A"/>
    <w:rsid w:val="00B62BBE"/>
    <w:rsid w:val="00B729FC"/>
    <w:rsid w:val="00B9255C"/>
    <w:rsid w:val="00BC0797"/>
    <w:rsid w:val="00BC37B5"/>
    <w:rsid w:val="00BE3230"/>
    <w:rsid w:val="00C01CCE"/>
    <w:rsid w:val="00C82A21"/>
    <w:rsid w:val="00CB0EC7"/>
    <w:rsid w:val="00CD3077"/>
    <w:rsid w:val="00CF5DAE"/>
    <w:rsid w:val="00D507A6"/>
    <w:rsid w:val="00D719C5"/>
    <w:rsid w:val="00D80B00"/>
    <w:rsid w:val="00DB3C0E"/>
    <w:rsid w:val="00E260E9"/>
    <w:rsid w:val="00E601FF"/>
    <w:rsid w:val="00E62EE0"/>
    <w:rsid w:val="00EA6440"/>
    <w:rsid w:val="00EE213D"/>
    <w:rsid w:val="00F14695"/>
    <w:rsid w:val="00F85BEB"/>
    <w:rsid w:val="00F97B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bCs/>
        <w:iCs/>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72CC"/>
    <w:pPr>
      <w:tabs>
        <w:tab w:val="center" w:pos="4680"/>
        <w:tab w:val="right" w:pos="9360"/>
      </w:tabs>
      <w:spacing w:after="0"/>
    </w:pPr>
  </w:style>
  <w:style w:type="character" w:customStyle="1" w:styleId="HeaderChar">
    <w:name w:val="Header Char"/>
    <w:basedOn w:val="DefaultParagraphFont"/>
    <w:link w:val="Header"/>
    <w:uiPriority w:val="99"/>
    <w:rsid w:val="005172CC"/>
  </w:style>
  <w:style w:type="paragraph" w:styleId="Footer">
    <w:name w:val="footer"/>
    <w:basedOn w:val="Normal"/>
    <w:link w:val="FooterChar"/>
    <w:uiPriority w:val="99"/>
    <w:semiHidden/>
    <w:unhideWhenUsed/>
    <w:rsid w:val="005172CC"/>
    <w:pPr>
      <w:tabs>
        <w:tab w:val="center" w:pos="4680"/>
        <w:tab w:val="right" w:pos="9360"/>
      </w:tabs>
      <w:spacing w:after="0"/>
    </w:pPr>
  </w:style>
  <w:style w:type="character" w:customStyle="1" w:styleId="FooterChar">
    <w:name w:val="Footer Char"/>
    <w:basedOn w:val="DefaultParagraphFont"/>
    <w:link w:val="Footer"/>
    <w:uiPriority w:val="99"/>
    <w:semiHidden/>
    <w:rsid w:val="005172CC"/>
  </w:style>
  <w:style w:type="paragraph" w:styleId="ListParagraph">
    <w:name w:val="List Paragraph"/>
    <w:basedOn w:val="Normal"/>
    <w:uiPriority w:val="34"/>
    <w:qFormat/>
    <w:rsid w:val="00F14695"/>
    <w:pPr>
      <w:ind w:left="720"/>
      <w:contextualSpacing/>
    </w:pPr>
  </w:style>
  <w:style w:type="paragraph" w:styleId="Bibliography">
    <w:name w:val="Bibliography"/>
    <w:basedOn w:val="Normal"/>
    <w:next w:val="Normal"/>
    <w:uiPriority w:val="37"/>
    <w:unhideWhenUsed/>
    <w:rsid w:val="00F85BE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The</b:Tag>
    <b:SourceType>JournalArticle</b:SourceType>
    <b:Guid>{FD8BBB60-7F4C-4510-BA21-B98D6E2B6C6B}</b:Guid>
    <b:LCID>0</b:LCID>
    <b:Title>The High Point Drug Market Intervention Strategy</b:Title>
    <b:Author>
      <b:Author>
        <b:NameList>
          <b:Person>
            <b:Last>Kennedy</b:Last>
            <b:First>M.</b:First>
          </b:Person>
          <b:Person>
            <b:Last>Sue-Lin</b:Last>
            <b:First>W.</b:First>
          </b:Person>
        </b:NameList>
      </b:Author>
    </b:Author>
    <b:JournalName>Program for Crime Prevention and Control: John Jay College of Criminal Justice</b:JournalName>
    <b:Year>2005</b:Year>
    <b:Pages>1-31</b:Pages>
    <b:RefOrder>1</b:RefOrder>
  </b:Source>
  <b:Source>
    <b:Tag>Boy05</b:Tag>
    <b:SourceType>Report</b:SourceType>
    <b:Guid>{9C506D74-470A-49C1-AF57-2843C58C87B4}</b:Guid>
    <b:LCID>0</b:LCID>
    <b:Author>
      <b:Author>
        <b:NameList>
          <b:Person>
            <b:Last>Boyum</b:Last>
            <b:First>D.</b:First>
          </b:Person>
          <b:Person>
            <b:Last>Reuter</b:Last>
            <b:First>P.</b:First>
          </b:Person>
        </b:NameList>
      </b:Author>
    </b:Author>
    <b:Title>An Analytic Assessment of U.S Drug policy</b:Title>
    <b:Year>2005</b:Year>
    <b:Publisher>AEI Press</b:Publisher>
    <b:City>2005</b:City>
    <b:RefOrder>2</b:RefOrder>
  </b:Source>
  <b:Source>
    <b:Tag>Cle01</b:Tag>
    <b:SourceType>JournalArticle</b:SourceType>
    <b:Guid>{0BFE0CE5-F938-4003-98AE-A8F5939A803A}</b:Guid>
    <b:LCID>0</b:LCID>
    <b:Author>
      <b:Author>
        <b:NameList>
          <b:Person>
            <b:Last>Clear</b:Last>
            <b:First>T,</b:First>
          </b:Person>
          <b:Person>
            <b:Last>Rose</b:Last>
            <b:First>D.</b:First>
          </b:Person>
          <b:Person>
            <b:Last>Ryder</b:Last>
            <b:First>J.</b:First>
          </b:Person>
        </b:NameList>
      </b:Author>
    </b:Author>
    <b:Title>Incarceration and the Community: The Problem of removing and Returning Offenders</b:Title>
    <b:Year>2001</b:Year>
    <b:JournalName>Crime &amp; Delinquency</b:JournalName>
    <b:Pages>335-351</b:Pages>
    <b:RefOrder>3</b:RefOrder>
  </b:Source>
  <b:Source>
    <b:Tag>Ale10</b:Tag>
    <b:SourceType>Book</b:SourceType>
    <b:Guid>{FFB17E1D-6236-4017-A078-46FC8E25148F}</b:Guid>
    <b:LCID>0</b:LCID>
    <b:Author>
      <b:Author>
        <b:NameList>
          <b:Person>
            <b:Last>Alexander</b:Last>
            <b:First>M.</b:First>
          </b:Person>
        </b:NameList>
      </b:Author>
    </b:Author>
    <b:Title>The New Jim Crow: Mass Incarceration in the Age of Colorblindness</b:Title>
    <b:Year>2010</b:Year>
    <b:City>NewYork</b:City>
    <b:Publisher>New Press</b:Publisher>
    <b:RefOrder>4</b:RefOrder>
  </b:Source>
  <b:Source>
    <b:Tag>Wei12</b:Tag>
    <b:SourceType>Book</b:SourceType>
    <b:Guid>{55CA09DF-F194-43EE-85D8-1E34C386DF72}</b:Guid>
    <b:LCID>0</b:LCID>
    <b:Author>
      <b:Author>
        <b:NameList>
          <b:Person>
            <b:Last>Weisburd</b:Last>
            <b:First>I.</b:First>
          </b:Person>
          <b:Person>
            <b:Last>Braga</b:Last>
            <b:First>a.</b:First>
          </b:Person>
        </b:NameList>
      </b:Author>
    </b:Author>
    <b:Title>The Effects of 'Pulling Levers': Focussed Deterrence Strategies on Crime</b:Title>
    <b:Year>2012</b:Year>
    <b:City>Oslo</b:City>
    <b:Publisher>The Campbell Collaboration</b:Publisher>
    <b:RefOrder>5</b:RefOrder>
  </b:Source>
  <b:Source>
    <b:Tag>Cor12</b:Tag>
    <b:SourceType>JournalArticle</b:SourceType>
    <b:Guid>{D7D0C768-7645-4B48-B2EE-6965A2FAE154}</b:Guid>
    <b:LCID>0</b:LCID>
    <b:Author>
      <b:Author>
        <b:NameList>
          <b:Person>
            <b:Last>Corsaro</b:Last>
            <b:First>N.</b:First>
          </b:Person>
          <b:Person>
            <b:Last>Rod</b:Last>
            <b:First>K.</b:First>
          </b:Person>
          <b:Person>
            <b:Last>McGarrell</b:Last>
            <b:First>F.</b:First>
          </b:Person>
        </b:NameList>
      </b:Author>
    </b:Author>
    <b:Title>The Impact of Drug Market Pulling Levers Policing on Neighborhood Violence: An Evalution of the High Point Drug Market Intervention</b:Title>
    <b:Year>2012</b:Year>
    <b:JournalName>Criminology and Public Policy</b:JournalName>
    <b:Pages>167-199</b:Pages>
    <b:RefOrder>6</b:RefOrder>
  </b:Source>
  <b:Source>
    <b:Tag>15Na</b:Tag>
    <b:SourceType>JournalArticle</b:SourceType>
    <b:Guid>{B72FEE82-D9D5-4BB8-BB93-1BACDA8A8C8D}</b:Guid>
    <b:LCID>0</b:LCID>
    <b:JournalName>National Network For Safe Communities</b:JournalName>
    <b:Year>2015</b:Year>
    <b:Author>
      <b:Author>
        <b:NameList>
          <b:Person>
            <b:Last>COPS</b:Last>
          </b:Person>
        </b:NameList>
      </b:Author>
    </b:Author>
    <b:Title>Drug Market Intervention: An Implementation Guide</b:Title>
    <b:Pages>1-31</b:Pages>
    <b:RefOrder>7</b:RefOrder>
  </b:Source>
  <b:Source>
    <b:Tag>Mid19</b:Tag>
    <b:SourceType>DocumentFromInternetSite</b:SourceType>
    <b:Guid>{0691CFDC-2587-428E-A219-95E570C0FCB4}</b:Guid>
    <b:LCID>0</b:LCID>
    <b:Author>
      <b:Author>
        <b:NameList>
          <b:Person>
            <b:Last>Midgette</b:Last>
            <b:First>G.</b:First>
          </b:Person>
          <b:Person>
            <b:Last>Davenport</b:Last>
            <b:First>S.</b:First>
          </b:Person>
          <b:Person>
            <b:Last>Kilmer</b:Last>
            <b:First>B.</b:First>
          </b:Person>
          <b:Person>
            <b:Last>Caulkins</b:Last>
            <b:First>P.</b:First>
          </b:Person>
        </b:NameList>
      </b:Author>
    </b:Author>
    <b:Title>What America America's Users Spend on Illegal Drugs, 2006-2016</b:Title>
    <b:Year>2019</b:Year>
    <b:InternetSiteTitle>Rand</b:InternetSiteTitle>
    <b:Month>May</b:Month>
    <b:Day>21</b:Day>
    <b:YearAccessed>2019</b:YearAccessed>
    <b:MonthAccessed>November</b:MonthAccessed>
    <b:DayAccessed>26</b:DayAccessed>
    <b:URL>https://www.rand.org/pubs/research_reports/RR3140.html</b:URL>
    <b:RefOrder>8</b:RefOrder>
  </b:Source>
</b:Sources>
</file>

<file path=customXml/itemProps1.xml><?xml version="1.0" encoding="utf-8"?>
<ds:datastoreItem xmlns:ds="http://schemas.openxmlformats.org/officeDocument/2006/customXml" ds:itemID="{CE65B383-8A35-42C6-ADBA-5312DEFFE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14</Pages>
  <Words>3398</Words>
  <Characters>19375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2019-11-26T21:15:00Z</dcterms:created>
  <dcterms:modified xsi:type="dcterms:W3CDTF">2019-11-26T21:15:00Z</dcterms:modified>
</cp:coreProperties>
</file>